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6" w:rsidRPr="00CA5A56" w:rsidRDefault="00CA5A56" w:rsidP="00CE659B">
      <w:pPr>
        <w:ind w:hanging="284"/>
        <w:rPr>
          <w:b/>
          <w:sz w:val="24"/>
          <w:szCs w:val="24"/>
        </w:rPr>
      </w:pPr>
      <w:r w:rsidRPr="00CA5A56">
        <w:rPr>
          <w:b/>
          <w:sz w:val="24"/>
          <w:szCs w:val="24"/>
        </w:rPr>
        <w:t>Odpověď č. 45:</w:t>
      </w:r>
      <w:bookmarkStart w:id="0" w:name="_GoBack"/>
      <w:bookmarkEnd w:id="0"/>
    </w:p>
    <w:p w:rsidR="00CE659B" w:rsidRPr="00CE659B" w:rsidRDefault="00CE659B" w:rsidP="00CE659B">
      <w:pPr>
        <w:ind w:hanging="284"/>
        <w:rPr>
          <w:sz w:val="24"/>
          <w:szCs w:val="24"/>
        </w:rPr>
      </w:pPr>
      <w:r w:rsidRPr="00CE659B">
        <w:rPr>
          <w:sz w:val="24"/>
          <w:szCs w:val="24"/>
        </w:rPr>
        <w:t>Pane Jurečko,</w:t>
      </w:r>
    </w:p>
    <w:p w:rsidR="005C3F10" w:rsidRPr="00CE659B" w:rsidRDefault="00CE659B" w:rsidP="00CE659B">
      <w:pPr>
        <w:ind w:left="-284"/>
        <w:rPr>
          <w:sz w:val="24"/>
          <w:szCs w:val="24"/>
        </w:rPr>
      </w:pPr>
      <w:r w:rsidRPr="00CE659B">
        <w:rPr>
          <w:sz w:val="24"/>
          <w:szCs w:val="24"/>
        </w:rPr>
        <w:t>k Vaší žádosti o informace dle zákona 106/1999 Sb. zasílám následující odpovědi na Vaše dotazy:</w:t>
      </w:r>
    </w:p>
    <w:p w:rsidR="007B40A0" w:rsidRDefault="00F41A5C" w:rsidP="002D440E">
      <w:pPr>
        <w:spacing w:after="0"/>
        <w:ind w:hanging="284"/>
        <w:jc w:val="both"/>
        <w:rPr>
          <w:sz w:val="24"/>
          <w:szCs w:val="24"/>
        </w:rPr>
      </w:pPr>
      <w:r w:rsidRPr="00F41A5C">
        <w:rPr>
          <w:sz w:val="24"/>
          <w:szCs w:val="24"/>
        </w:rPr>
        <w:t xml:space="preserve">1. </w:t>
      </w:r>
      <w:r>
        <w:rPr>
          <w:sz w:val="24"/>
          <w:szCs w:val="24"/>
        </w:rPr>
        <w:t>Počet bytů ve vlastnictví města v roce 1990 neznáme. Zdrojem informací o počtu bytů na území města Plzně jsou statistická data získaná na základě šetření „Sčítání lidu, domů a bytů“, která se konají přibližně v desetiletých intervalech. Údaje k bodům č. 1 a 2 jsou převzaty ze SLDB 1991 (k 3. 3. 1991)</w:t>
      </w:r>
      <w:r w:rsidR="004F0D87">
        <w:rPr>
          <w:sz w:val="24"/>
          <w:szCs w:val="24"/>
        </w:rPr>
        <w:t>.</w:t>
      </w:r>
    </w:p>
    <w:p w:rsidR="004F0D87" w:rsidRDefault="004F0D87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Počet trvale obydlených bytů v Plzni ve vlastnictví obce (tj. města Plzně) v roce 1991: 27 822.</w:t>
      </w:r>
    </w:p>
    <w:p w:rsidR="004F0D87" w:rsidRDefault="004F0D87" w:rsidP="00F41A5C">
      <w:pPr>
        <w:spacing w:after="0"/>
        <w:ind w:hanging="284"/>
        <w:rPr>
          <w:sz w:val="24"/>
          <w:szCs w:val="24"/>
        </w:rPr>
      </w:pPr>
    </w:p>
    <w:p w:rsidR="00750DA8" w:rsidRDefault="004F0D87" w:rsidP="00F41A5C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0DA8">
        <w:rPr>
          <w:sz w:val="24"/>
          <w:szCs w:val="24"/>
        </w:rPr>
        <w:t>Počet trvale obydlených bytů v počtu 27 822 ve vlastnictví města Plzně činilo v roce 1991 cca 41 % z celkového počtu bytů na území města Plzně.</w:t>
      </w:r>
    </w:p>
    <w:p w:rsidR="00750DA8" w:rsidRDefault="00750DA8" w:rsidP="00F41A5C">
      <w:pPr>
        <w:spacing w:after="0"/>
        <w:ind w:hanging="284"/>
        <w:rPr>
          <w:sz w:val="24"/>
          <w:szCs w:val="24"/>
        </w:rPr>
      </w:pPr>
    </w:p>
    <w:p w:rsidR="00750DA8" w:rsidRDefault="00750DA8" w:rsidP="00F41A5C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3. K 31. 10. 2014 činí počet bytů ve vlastnictví města Plzně 3 229.</w:t>
      </w:r>
    </w:p>
    <w:p w:rsidR="00750DA8" w:rsidRDefault="00750DA8" w:rsidP="00F41A5C">
      <w:pPr>
        <w:spacing w:after="0"/>
        <w:ind w:hanging="284"/>
        <w:rPr>
          <w:sz w:val="24"/>
          <w:szCs w:val="24"/>
        </w:rPr>
      </w:pPr>
    </w:p>
    <w:p w:rsidR="00750DA8" w:rsidRDefault="00750DA8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 Podklad k tomuto bodu je opět čerpán ze SLDB 2011 (k 26. 3. 2011):</w:t>
      </w:r>
    </w:p>
    <w:p w:rsidR="00750DA8" w:rsidRDefault="00750DA8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 obydlených bytů ve městě Plzeň 73 158 + počet neobydlených bytů v rodinných a bytových domech 6 731, což činilo v r. 2011 celkem 79 889 bytů na území města Plzně. </w:t>
      </w:r>
    </w:p>
    <w:p w:rsidR="00750DA8" w:rsidRDefault="00750DA8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Podíl městských bytů k 31. 10. 2014 k celkovému počtu bytů z roku 2011 je tedy cca 4 %.</w:t>
      </w:r>
    </w:p>
    <w:p w:rsidR="00750DA8" w:rsidRDefault="00750DA8" w:rsidP="002D440E">
      <w:pPr>
        <w:spacing w:after="0"/>
        <w:ind w:hanging="284"/>
        <w:jc w:val="both"/>
        <w:rPr>
          <w:sz w:val="24"/>
          <w:szCs w:val="24"/>
        </w:rPr>
      </w:pPr>
    </w:p>
    <w:p w:rsidR="00750DA8" w:rsidRDefault="00750DA8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 Počet bytů z r. 1990 neznáme, vycházíme z údaje ze SLDB z r. 1991 – 27 882 bytů.</w:t>
      </w:r>
    </w:p>
    <w:p w:rsidR="007B68E5" w:rsidRDefault="00750DA8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roce 1995, než došlo k privatizaci, byl počet bytů 22 193. K rozdílu za roky 1991 – 1995 došlo </w:t>
      </w:r>
      <w:proofErr w:type="gramStart"/>
      <w:r>
        <w:rPr>
          <w:sz w:val="24"/>
          <w:szCs w:val="24"/>
        </w:rPr>
        <w:t>restitucemi</w:t>
      </w:r>
      <w:r w:rsidR="002D44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případně</w:t>
      </w:r>
      <w:proofErr w:type="gramEnd"/>
      <w:r>
        <w:rPr>
          <w:sz w:val="24"/>
          <w:szCs w:val="24"/>
        </w:rPr>
        <w:t xml:space="preserve"> prodejem celých domů.</w:t>
      </w:r>
    </w:p>
    <w:p w:rsidR="007B68E5" w:rsidRDefault="007B68E5" w:rsidP="002D440E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Privatizací, která probíhala od r. 1995 v souladu se zákonem č. 72/1994 Sb. a prodejem či směnou celých domů (v rámci výstavby dopravních koridorů)</w:t>
      </w:r>
      <w:r w:rsidR="002D440E">
        <w:rPr>
          <w:sz w:val="24"/>
          <w:szCs w:val="24"/>
        </w:rPr>
        <w:t>,</w:t>
      </w:r>
      <w:r>
        <w:rPr>
          <w:sz w:val="24"/>
          <w:szCs w:val="24"/>
        </w:rPr>
        <w:t xml:space="preserve"> došlo ke snížení celkového počtu bytů na současných 3 229 bytů. Odborným odhadem lze říci, že z celkového rozdílu 18 964 </w:t>
      </w:r>
      <w:proofErr w:type="gramStart"/>
      <w:r>
        <w:rPr>
          <w:sz w:val="24"/>
          <w:szCs w:val="24"/>
        </w:rPr>
        <w:t>bytů  bylo</w:t>
      </w:r>
      <w:proofErr w:type="gramEnd"/>
      <w:r>
        <w:rPr>
          <w:sz w:val="24"/>
          <w:szCs w:val="24"/>
        </w:rPr>
        <w:t xml:space="preserve"> dle zákona 72/1994 Sb. privatizováno cca 16 100 bytů, což činí cca 85 %.</w:t>
      </w:r>
    </w:p>
    <w:p w:rsidR="007B68E5" w:rsidRDefault="007B68E5" w:rsidP="00F41A5C">
      <w:pPr>
        <w:spacing w:after="0"/>
        <w:ind w:hanging="284"/>
        <w:rPr>
          <w:sz w:val="24"/>
          <w:szCs w:val="24"/>
        </w:rPr>
      </w:pPr>
    </w:p>
    <w:p w:rsidR="00A35EA3" w:rsidRDefault="007B68E5" w:rsidP="00F41A5C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6.</w:t>
      </w:r>
      <w:r w:rsidR="00A35EA3">
        <w:rPr>
          <w:sz w:val="24"/>
          <w:szCs w:val="24"/>
        </w:rPr>
        <w:t xml:space="preserve"> Celkový výnos z privatizace městských bytů</w:t>
      </w:r>
    </w:p>
    <w:p w:rsidR="00A35EA3" w:rsidRDefault="00A35EA3" w:rsidP="00F41A5C">
      <w:pPr>
        <w:spacing w:after="0"/>
        <w:ind w:hanging="284"/>
        <w:rPr>
          <w:sz w:val="24"/>
          <w:szCs w:val="24"/>
        </w:rPr>
      </w:pP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680"/>
      </w:tblGrid>
      <w:tr w:rsidR="00A35EA3" w:rsidRPr="00A35EA3" w:rsidTr="00A35EA3">
        <w:trPr>
          <w:trHeight w:val="6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Příjmy z prodejů </w:t>
            </w:r>
            <w:proofErr w:type="gramStart"/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bytů               v mil.</w:t>
            </w:r>
            <w:proofErr w:type="gramEnd"/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skutečnost 1998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1999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207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skutečnost 2003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301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217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A35EA3" w:rsidRPr="00A35EA3" w:rsidTr="00A35EA3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UR 2014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A35EA3" w:rsidRPr="00A35EA3" w:rsidTr="00A35EA3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suma (1990 - 2014)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2 031</w:t>
            </w:r>
          </w:p>
        </w:tc>
      </w:tr>
    </w:tbl>
    <w:p w:rsidR="007B68E5" w:rsidRDefault="007B68E5" w:rsidP="00F41A5C">
      <w:pPr>
        <w:spacing w:after="0"/>
        <w:ind w:hanging="284"/>
        <w:rPr>
          <w:sz w:val="24"/>
          <w:szCs w:val="24"/>
        </w:rPr>
      </w:pPr>
    </w:p>
    <w:p w:rsidR="007B68E5" w:rsidRDefault="007B68E5" w:rsidP="00F41A5C">
      <w:pPr>
        <w:spacing w:after="0"/>
        <w:ind w:hanging="284"/>
        <w:rPr>
          <w:sz w:val="24"/>
          <w:szCs w:val="24"/>
        </w:rPr>
      </w:pPr>
    </w:p>
    <w:p w:rsidR="007B68E5" w:rsidRDefault="007B68E5" w:rsidP="009D4008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D4008">
        <w:rPr>
          <w:sz w:val="24"/>
          <w:szCs w:val="24"/>
        </w:rPr>
        <w:t>Hlavní vlny (I. – III. vlna)</w:t>
      </w:r>
      <w:r>
        <w:rPr>
          <w:sz w:val="24"/>
          <w:szCs w:val="24"/>
        </w:rPr>
        <w:t xml:space="preserve"> privatizace bytového fondu </w:t>
      </w:r>
      <w:r w:rsidR="009D4008">
        <w:rPr>
          <w:sz w:val="24"/>
          <w:szCs w:val="24"/>
        </w:rPr>
        <w:t>skončily v roce 2009 s tím, že v současné době dochází k doprodeji bytů v domech, kde se nepodařilo prodat všechny byty jejich nájemníkům. Od tohoto roku došlo ještě k privatizaci bytů v minimálním počtu domů či vchodů. Lze konstatovat, že minimální privatizace probíhá dosud.</w:t>
      </w:r>
    </w:p>
    <w:p w:rsidR="007B68E5" w:rsidRDefault="007B68E5" w:rsidP="00F41A5C">
      <w:pPr>
        <w:spacing w:after="0"/>
        <w:ind w:hanging="284"/>
        <w:rPr>
          <w:sz w:val="24"/>
          <w:szCs w:val="24"/>
        </w:rPr>
      </w:pPr>
    </w:p>
    <w:p w:rsidR="00683438" w:rsidRDefault="00683438" w:rsidP="00657C51">
      <w:pPr>
        <w:spacing w:after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Aktuálně 645 volných bytů, </w:t>
      </w:r>
      <w:r w:rsidR="00657C51">
        <w:rPr>
          <w:sz w:val="24"/>
          <w:szCs w:val="24"/>
        </w:rPr>
        <w:t xml:space="preserve">z toho </w:t>
      </w:r>
      <w:r>
        <w:rPr>
          <w:sz w:val="24"/>
          <w:szCs w:val="24"/>
        </w:rPr>
        <w:t>147 nepoužitelných</w:t>
      </w:r>
      <w:r w:rsidR="00657C51">
        <w:rPr>
          <w:sz w:val="24"/>
          <w:szCs w:val="24"/>
        </w:rPr>
        <w:t xml:space="preserve"> bytů z důvodu budoucí demolice v rámci výstavby dopravních koridorů či v domech ve špatném technickém stavu, určených k prodeji či směně, 20 bytů určených pro seniory – v současné době příprava obsazení bytů. Fakticky volných 478 bytů určených k opravě a obsazení nájemci.</w:t>
      </w:r>
    </w:p>
    <w:p w:rsidR="00683438" w:rsidRDefault="00683438" w:rsidP="00F41A5C">
      <w:pPr>
        <w:spacing w:after="0"/>
        <w:ind w:hanging="284"/>
        <w:rPr>
          <w:sz w:val="24"/>
          <w:szCs w:val="24"/>
        </w:rPr>
      </w:pPr>
    </w:p>
    <w:p w:rsidR="004F0D87" w:rsidRDefault="00683438" w:rsidP="00F41A5C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9. Počet nově postavených bytů  - 583</w:t>
      </w:r>
      <w:r w:rsidR="00750DA8">
        <w:rPr>
          <w:sz w:val="24"/>
          <w:szCs w:val="24"/>
        </w:rPr>
        <w:t xml:space="preserve"> </w:t>
      </w:r>
    </w:p>
    <w:p w:rsidR="00683438" w:rsidRDefault="00683438" w:rsidP="00F41A5C">
      <w:pPr>
        <w:spacing w:after="0"/>
        <w:ind w:hanging="284"/>
        <w:rPr>
          <w:sz w:val="24"/>
          <w:szCs w:val="24"/>
        </w:rPr>
      </w:pPr>
    </w:p>
    <w:p w:rsidR="002E5897" w:rsidRDefault="00683438" w:rsidP="00683438">
      <w:pPr>
        <w:spacing w:after="0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35EA3">
        <w:rPr>
          <w:sz w:val="24"/>
          <w:szCs w:val="24"/>
        </w:rPr>
        <w:t xml:space="preserve">+ 11. </w:t>
      </w:r>
      <w:r w:rsidR="00657C51">
        <w:rPr>
          <w:sz w:val="24"/>
          <w:szCs w:val="24"/>
        </w:rPr>
        <w:t>Výdaje do bytového fondu včetně vyjádření podílu na celkových výdajích města na provoz, investice a údržbu bytového fondu</w:t>
      </w:r>
    </w:p>
    <w:p w:rsidR="00A35EA3" w:rsidRDefault="00A35EA3" w:rsidP="00683438">
      <w:pPr>
        <w:spacing w:after="0"/>
        <w:ind w:hanging="426"/>
        <w:rPr>
          <w:sz w:val="24"/>
          <w:szCs w:val="24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680"/>
        <w:gridCol w:w="1400"/>
      </w:tblGrid>
      <w:tr w:rsidR="00A35EA3" w:rsidRPr="00A35EA3" w:rsidTr="00A35EA3">
        <w:trPr>
          <w:trHeight w:val="9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Výdaje města do bytového fondu (provoz + </w:t>
            </w:r>
            <w:proofErr w:type="gramStart"/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investice)            v mil.</w:t>
            </w:r>
            <w:proofErr w:type="gramEnd"/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podíl na výdajích města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skutečnost 2008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3,2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3,5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4,2</w:t>
            </w:r>
          </w:p>
        </w:tc>
      </w:tr>
      <w:tr w:rsidR="00A35EA3" w:rsidRPr="00A35EA3" w:rsidTr="00A35EA3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skutečnost 2013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4,0</w:t>
            </w:r>
          </w:p>
        </w:tc>
      </w:tr>
      <w:tr w:rsidR="00A35EA3" w:rsidRPr="00A35EA3" w:rsidTr="00A35EA3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 2014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A3" w:rsidRPr="00A35EA3" w:rsidRDefault="00A35EA3" w:rsidP="00A35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5EA3">
              <w:rPr>
                <w:rFonts w:ascii="Calibri" w:eastAsia="Times New Roman" w:hAnsi="Calibri" w:cs="Times New Roman"/>
                <w:color w:val="000000"/>
                <w:lang w:eastAsia="cs-CZ"/>
              </w:rPr>
              <w:t>2,9</w:t>
            </w:r>
          </w:p>
        </w:tc>
      </w:tr>
    </w:tbl>
    <w:p w:rsidR="000957B8" w:rsidRPr="000957B8" w:rsidRDefault="000957B8" w:rsidP="000957B8">
      <w:pPr>
        <w:rPr>
          <w:sz w:val="24"/>
          <w:szCs w:val="24"/>
        </w:rPr>
      </w:pPr>
      <w:r w:rsidRPr="000957B8">
        <w:rPr>
          <w:sz w:val="24"/>
          <w:szCs w:val="24"/>
        </w:rPr>
        <w:t xml:space="preserve">Z toho: </w:t>
      </w:r>
    </w:p>
    <w:p w:rsidR="000957B8" w:rsidRPr="000957B8" w:rsidRDefault="000957B8" w:rsidP="000957B8">
      <w:pPr>
        <w:rPr>
          <w:sz w:val="24"/>
          <w:szCs w:val="24"/>
        </w:rPr>
      </w:pPr>
      <w:r w:rsidRPr="000957B8">
        <w:rPr>
          <w:sz w:val="24"/>
          <w:szCs w:val="24"/>
        </w:rPr>
        <w:t xml:space="preserve">Výdaje na údržbu bytového fondu města v r. 2013 činily celkem 135 316 tis. Kč. </w:t>
      </w:r>
      <w:r w:rsidRPr="000957B8">
        <w:rPr>
          <w:sz w:val="24"/>
          <w:szCs w:val="24"/>
        </w:rPr>
        <w:br/>
        <w:t xml:space="preserve">Výdaje na údržbu bytového fondu města v r. 2012 </w:t>
      </w:r>
      <w:proofErr w:type="gramStart"/>
      <w:r w:rsidRPr="000957B8">
        <w:rPr>
          <w:sz w:val="24"/>
          <w:szCs w:val="24"/>
        </w:rPr>
        <w:t>činily</w:t>
      </w:r>
      <w:proofErr w:type="gramEnd"/>
      <w:r w:rsidRPr="000957B8">
        <w:rPr>
          <w:sz w:val="24"/>
          <w:szCs w:val="24"/>
        </w:rPr>
        <w:t xml:space="preserve"> celkem 160 538 tis. Kč.</w:t>
      </w:r>
      <w:r w:rsidRPr="000957B8">
        <w:rPr>
          <w:sz w:val="24"/>
          <w:szCs w:val="24"/>
        </w:rPr>
        <w:br/>
        <w:t xml:space="preserve">Výdaje na údržbu bytového fondu města v r. 2011 </w:t>
      </w:r>
      <w:proofErr w:type="gramStart"/>
      <w:r w:rsidRPr="000957B8">
        <w:rPr>
          <w:sz w:val="24"/>
          <w:szCs w:val="24"/>
        </w:rPr>
        <w:t>činily</w:t>
      </w:r>
      <w:proofErr w:type="gramEnd"/>
      <w:r w:rsidRPr="000957B8">
        <w:rPr>
          <w:sz w:val="24"/>
          <w:szCs w:val="24"/>
        </w:rPr>
        <w:t xml:space="preserve"> celkem 141 680 tis. Kč.</w:t>
      </w:r>
    </w:p>
    <w:p w:rsidR="002E5897" w:rsidRDefault="002E5897" w:rsidP="00683438">
      <w:pPr>
        <w:spacing w:after="0"/>
        <w:ind w:hanging="426"/>
        <w:rPr>
          <w:sz w:val="24"/>
          <w:szCs w:val="24"/>
        </w:rPr>
      </w:pPr>
    </w:p>
    <w:p w:rsidR="002E5897" w:rsidRDefault="002E5897" w:rsidP="002E5897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2E5897">
        <w:rPr>
          <w:sz w:val="24"/>
          <w:szCs w:val="24"/>
        </w:rPr>
        <w:t xml:space="preserve">Úhrada nájemného, elektřiny, plynu, vody a dalších služeb (např. svoz komunálního odpadu, zajištění revizí vyplývajících ze zákona, …) je ze strany cca 90% nájemců praktikována převodem z jejich bankovních účtů formou služby SIPO = Soustředěné inkaso plateb obyvatelstva. Tuto činnost zajišťuje Česká pošta, </w:t>
      </w:r>
      <w:proofErr w:type="spellStart"/>
      <w:proofErr w:type="gramStart"/>
      <w:r w:rsidRPr="002E5897">
        <w:rPr>
          <w:sz w:val="24"/>
          <w:szCs w:val="24"/>
        </w:rPr>
        <w:t>s.p</w:t>
      </w:r>
      <w:proofErr w:type="spellEnd"/>
      <w:r w:rsidRPr="002E5897">
        <w:rPr>
          <w:sz w:val="24"/>
          <w:szCs w:val="24"/>
        </w:rPr>
        <w:t>.</w:t>
      </w:r>
      <w:proofErr w:type="gramEnd"/>
      <w:r w:rsidRPr="002E5897">
        <w:rPr>
          <w:sz w:val="24"/>
          <w:szCs w:val="24"/>
        </w:rPr>
        <w:t xml:space="preserve">, která inkasuje platby nájemců ve prospěch města na základě uzavřené smlouvy. Zbylých cca 10% nájemců hradí předepsané částky hotovostními platbami, pro úhradu využívají finanční příspěvky státu (příspěvek na bydlení ze systému dávek státní sociální podpory a dále doplatek na bydlení ze systému dávek pomoci v hmotné nouzi). Splatnost předepsaných plateb je určena uzavřenou nájemní smlouvou a je buď k poslednímu kalendářnímu dni v daném </w:t>
      </w:r>
      <w:proofErr w:type="gramStart"/>
      <w:r w:rsidRPr="002E5897">
        <w:rPr>
          <w:sz w:val="24"/>
          <w:szCs w:val="24"/>
        </w:rPr>
        <w:t>měsíci nebo</w:t>
      </w:r>
      <w:proofErr w:type="gramEnd"/>
      <w:r w:rsidRPr="002E5897">
        <w:rPr>
          <w:sz w:val="24"/>
          <w:szCs w:val="24"/>
        </w:rPr>
        <w:t xml:space="preserve"> </w:t>
      </w:r>
      <w:r w:rsidR="002D440E">
        <w:rPr>
          <w:sz w:val="24"/>
          <w:szCs w:val="24"/>
        </w:rPr>
        <w:br/>
      </w:r>
      <w:r w:rsidRPr="002E5897">
        <w:rPr>
          <w:sz w:val="24"/>
          <w:szCs w:val="24"/>
        </w:rPr>
        <w:t xml:space="preserve">k 5. kalendářnímu dni v daném měsíci.  </w:t>
      </w:r>
    </w:p>
    <w:p w:rsidR="002E5897" w:rsidRPr="002E5897" w:rsidRDefault="002E5897" w:rsidP="002D440E">
      <w:pPr>
        <w:spacing w:after="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2E5897">
        <w:rPr>
          <w:sz w:val="24"/>
          <w:szCs w:val="24"/>
        </w:rPr>
        <w:t>Výše nájemného u bytů v kvalitě standardní (dříve uváděná I. a II. kategorie) ve vlastnictví statutárního města Plzně je na základě usnesení Rady města Plzně č. 978/2011 ve výši 82,10 Kč/m2/měsíc</w:t>
      </w:r>
      <w:r w:rsidR="003413D5">
        <w:rPr>
          <w:sz w:val="24"/>
          <w:szCs w:val="24"/>
        </w:rPr>
        <w:t>.</w:t>
      </w:r>
    </w:p>
    <w:p w:rsidR="002E5897" w:rsidRPr="002E5897" w:rsidRDefault="002E5897" w:rsidP="002D440E">
      <w:pPr>
        <w:jc w:val="both"/>
        <w:rPr>
          <w:sz w:val="24"/>
          <w:szCs w:val="24"/>
        </w:rPr>
      </w:pPr>
      <w:r w:rsidRPr="002E5897">
        <w:rPr>
          <w:sz w:val="24"/>
          <w:szCs w:val="24"/>
        </w:rPr>
        <w:t>Výše nájemného bytů v kvalitě snížené (dříve uváděná III. a IV. kategorie) ve vlastnictví statutárního města Plzně je dle stejného usnesení ve výši 73,89 Kč/m2/měsíc</w:t>
      </w:r>
    </w:p>
    <w:p w:rsidR="002E5897" w:rsidRDefault="002E5897" w:rsidP="002D440E">
      <w:pPr>
        <w:spacing w:after="0"/>
        <w:jc w:val="both"/>
        <w:rPr>
          <w:sz w:val="24"/>
          <w:szCs w:val="24"/>
        </w:rPr>
      </w:pPr>
      <w:r w:rsidRPr="002E5897">
        <w:rPr>
          <w:sz w:val="24"/>
          <w:szCs w:val="24"/>
        </w:rPr>
        <w:t xml:space="preserve">Zároveň upozorňujeme, že statutární město Plzeň má své domy s byty rozděleno do koeficientů dle lokality, kde se dům nachází a dle technické kvality domu. Zde doporučujeme prostudovat veřejně dostupný dokument a to směrnici a instrukci statutárního města Plzně QS 63-05 a QI 63-05-09. Stránky města Plzně najdete na adrese </w:t>
      </w:r>
      <w:hyperlink r:id="rId5" w:history="1">
        <w:r w:rsidRPr="002E5897">
          <w:rPr>
            <w:sz w:val="24"/>
            <w:szCs w:val="24"/>
          </w:rPr>
          <w:t>www.plzen.eu</w:t>
        </w:r>
      </w:hyperlink>
      <w:r w:rsidR="002D440E">
        <w:rPr>
          <w:sz w:val="24"/>
          <w:szCs w:val="24"/>
        </w:rPr>
        <w:t>.</w:t>
      </w:r>
      <w:r w:rsidRPr="002E5897">
        <w:rPr>
          <w:sz w:val="24"/>
          <w:szCs w:val="24"/>
        </w:rPr>
        <w:t xml:space="preserve"> </w:t>
      </w:r>
    </w:p>
    <w:p w:rsidR="002E5897" w:rsidRPr="002E5897" w:rsidRDefault="002E5897" w:rsidP="002E5897">
      <w:pPr>
        <w:spacing w:after="0"/>
        <w:rPr>
          <w:sz w:val="24"/>
          <w:szCs w:val="24"/>
        </w:rPr>
      </w:pPr>
    </w:p>
    <w:p w:rsidR="002E5897" w:rsidRPr="002E5897" w:rsidRDefault="002E5897" w:rsidP="002E5897">
      <w:pPr>
        <w:rPr>
          <w:sz w:val="24"/>
          <w:szCs w:val="24"/>
        </w:rPr>
      </w:pPr>
      <w:r w:rsidRPr="002E5897">
        <w:rPr>
          <w:sz w:val="24"/>
          <w:szCs w:val="24"/>
        </w:rPr>
        <w:t>Výše nájemného u bytů o velikosti nad 90m2</w:t>
      </w:r>
    </w:p>
    <w:p w:rsidR="002E5897" w:rsidRDefault="002E5897" w:rsidP="002E5897">
      <w:pPr>
        <w:pStyle w:val="Zkladntext"/>
        <w:tabs>
          <w:tab w:val="left" w:pos="284"/>
        </w:tabs>
        <w:rPr>
          <w:rFonts w:asciiTheme="minorHAnsi" w:eastAsiaTheme="minorHAnsi" w:hAnsiTheme="minorHAnsi" w:cstheme="minorBidi"/>
          <w:szCs w:val="24"/>
          <w:lang w:eastAsia="en-US"/>
        </w:rPr>
      </w:pPr>
      <w:r w:rsidRPr="002E5897">
        <w:rPr>
          <w:rFonts w:asciiTheme="minorHAnsi" w:eastAsiaTheme="minorHAnsi" w:hAnsiTheme="minorHAnsi" w:cstheme="minorBidi"/>
          <w:szCs w:val="24"/>
          <w:lang w:eastAsia="en-US"/>
        </w:rPr>
        <w:t>Nájemné pro část bytu o výměře 90 m2 podlahové plochy bytu započitatelné pro nájemné bude odpovídat součinu této podlahové plochy a výše základního nájemného schváleného RMP pro příslušné období dle kvality bytu v domech ve vlastnictví města Plzně. K tomuto nájemnému bude připočteno nájemné pro část bytu o výměře podlahové plochy bytu započitatelné pro nájemné větší než 90 m2, které bude odpovídat součinu podlahové plochy započitatelné pro nájemné přesahující 90 m2 a nájemného Kč 20,53 za 1 m2/podlahové plochy bytu/měsíc (tato částka bude přepočtena na procenta). Celková částka bude vynásobena koeficientem kvality domu. Nájemné za 1 m2 podlahové plochy bytu ve výši Kč 20,53 za m2/podlahové plochy bytu/měsíc bude pronajímatelem přepočteno na procenta vzhledem ke schválenému nájemnému pro městské byty, a o tato procenta bude v následujícím období nově schválené nájemné dle příslušné kvality bytu pro byty v domech ve vlastnictví města vždy upraveno pouze pro tuto část bytu o výměře přesahující 90 m2.</w:t>
      </w:r>
      <w:bookmarkStart w:id="1" w:name="_Toc317085360"/>
      <w:bookmarkStart w:id="2" w:name="_Toc317085362"/>
      <w:bookmarkStart w:id="3" w:name="_Toc317085364"/>
      <w:bookmarkEnd w:id="1"/>
      <w:bookmarkEnd w:id="2"/>
      <w:bookmarkEnd w:id="3"/>
    </w:p>
    <w:p w:rsidR="002E5897" w:rsidRDefault="002E5897" w:rsidP="002E5897">
      <w:pPr>
        <w:pStyle w:val="Zkladntext"/>
        <w:tabs>
          <w:tab w:val="left" w:pos="284"/>
        </w:tabs>
        <w:rPr>
          <w:rFonts w:asciiTheme="minorHAnsi" w:eastAsiaTheme="minorHAnsi" w:hAnsiTheme="minorHAnsi" w:cstheme="minorBidi"/>
          <w:szCs w:val="24"/>
          <w:lang w:eastAsia="en-US"/>
        </w:rPr>
      </w:pPr>
    </w:p>
    <w:p w:rsidR="00D32984" w:rsidRPr="002D440E" w:rsidRDefault="002E5897" w:rsidP="002D440E">
      <w:pPr>
        <w:ind w:hanging="426"/>
        <w:jc w:val="both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</w:r>
      <w:r w:rsidR="00D32984" w:rsidRPr="002D440E">
        <w:rPr>
          <w:sz w:val="24"/>
          <w:szCs w:val="24"/>
        </w:rPr>
        <w:t>Statutární město Plzeň nemá zpracován žádný aktuální materiál, který by popisoval výši nájemného v místě a čase obvyklého. Pro orientaci v případě potřeby, prohlédneme realitní portály případně vývěsky nabídky bytů. Tento postup doporučujeme i Vám.</w:t>
      </w:r>
    </w:p>
    <w:p w:rsidR="00D32984" w:rsidRDefault="00D32984" w:rsidP="002D440E">
      <w:pPr>
        <w:jc w:val="both"/>
        <w:rPr>
          <w:sz w:val="24"/>
          <w:szCs w:val="24"/>
        </w:rPr>
      </w:pPr>
      <w:r w:rsidRPr="002D440E">
        <w:rPr>
          <w:sz w:val="24"/>
          <w:szCs w:val="24"/>
        </w:rPr>
        <w:t xml:space="preserve">Dle zkušeností a odborného odhadu se výše nájemného v čase a místě obvyklá pohybuje dlouhodobě v rozmezí 70 až 120 Kč/m2/měsíc. Výše je závislá na lokalitě, velikosti bytu a také vybavení bytu včetně typu výstavby. Obecně lze hovořit o tom, že čím </w:t>
      </w:r>
      <w:proofErr w:type="gramStart"/>
      <w:r w:rsidRPr="002D440E">
        <w:rPr>
          <w:sz w:val="24"/>
          <w:szCs w:val="24"/>
        </w:rPr>
        <w:t>větší  byt</w:t>
      </w:r>
      <w:proofErr w:type="gramEnd"/>
      <w:r w:rsidRPr="002D440E">
        <w:rPr>
          <w:sz w:val="24"/>
          <w:szCs w:val="24"/>
        </w:rPr>
        <w:t xml:space="preserve"> tím je výše nájemného za m2 nižší a naopak.</w:t>
      </w:r>
    </w:p>
    <w:p w:rsidR="00CE659B" w:rsidRDefault="00CE659B" w:rsidP="002D440E">
      <w:pPr>
        <w:jc w:val="both"/>
        <w:rPr>
          <w:sz w:val="24"/>
          <w:szCs w:val="24"/>
        </w:rPr>
      </w:pPr>
    </w:p>
    <w:p w:rsidR="00CE659B" w:rsidRPr="002D440E" w:rsidRDefault="00CE659B" w:rsidP="002D440E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E5897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     </w:t>
      </w:r>
    </w:p>
    <w:p w:rsidR="00CE659B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</w:p>
    <w:p w:rsidR="00CE659B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</w:p>
    <w:p w:rsidR="00CE659B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</w:p>
    <w:p w:rsidR="00CE659B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  <w:t xml:space="preserve">       Ing. Zdeněk Švarc</w:t>
      </w:r>
    </w:p>
    <w:p w:rsidR="00CE659B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  <w:t>vedoucí Bytového odboru</w:t>
      </w:r>
    </w:p>
    <w:p w:rsidR="00CE659B" w:rsidRPr="002E5897" w:rsidRDefault="00CE659B" w:rsidP="00D32984">
      <w:pPr>
        <w:pStyle w:val="Zkladntext"/>
        <w:ind w:left="-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Cs w:val="24"/>
          <w:lang w:eastAsia="en-US"/>
        </w:rPr>
        <w:tab/>
        <w:t xml:space="preserve">   Magistrátu města Plzně</w:t>
      </w:r>
    </w:p>
    <w:sectPr w:rsidR="00CE659B" w:rsidRPr="002E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0"/>
    <w:rsid w:val="000957B8"/>
    <w:rsid w:val="00222D21"/>
    <w:rsid w:val="002D440E"/>
    <w:rsid w:val="002E5897"/>
    <w:rsid w:val="003413D5"/>
    <w:rsid w:val="004F0D87"/>
    <w:rsid w:val="005C3F10"/>
    <w:rsid w:val="00657C51"/>
    <w:rsid w:val="00683438"/>
    <w:rsid w:val="00750DA8"/>
    <w:rsid w:val="007B40A0"/>
    <w:rsid w:val="007B68E5"/>
    <w:rsid w:val="008108F8"/>
    <w:rsid w:val="008550E9"/>
    <w:rsid w:val="009D4008"/>
    <w:rsid w:val="00A35EA3"/>
    <w:rsid w:val="00CA5A56"/>
    <w:rsid w:val="00CE659B"/>
    <w:rsid w:val="00D32984"/>
    <w:rsid w:val="00D656A3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5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58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5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58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ze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Alferiová Hana</dc:creator>
  <cp:lastModifiedBy>Pecuch Martin</cp:lastModifiedBy>
  <cp:revision>3</cp:revision>
  <dcterms:created xsi:type="dcterms:W3CDTF">2014-12-31T08:48:00Z</dcterms:created>
  <dcterms:modified xsi:type="dcterms:W3CDTF">2014-12-31T08:51:00Z</dcterms:modified>
</cp:coreProperties>
</file>